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D5D7BB" w14:textId="49C6051F" w:rsidR="00FE4258" w:rsidRDefault="00FE4258" w:rsidP="00FE4258">
      <w:pPr>
        <w:ind w:hanging="2"/>
        <w:jc w:val="right"/>
        <w:rPr>
          <w:rFonts w:ascii="Calibri" w:hAnsi="Calibri" w:cs="Calibri"/>
          <w:sz w:val="22"/>
          <w:szCs w:val="22"/>
        </w:rPr>
      </w:pPr>
      <w:r w:rsidRPr="00C56189">
        <w:rPr>
          <w:rFonts w:ascii="Calibri" w:hAnsi="Calibri" w:cs="Calibri"/>
          <w:b/>
          <w:bCs/>
          <w:sz w:val="28"/>
          <w:szCs w:val="28"/>
        </w:rPr>
        <w:t>Załącznik nr</w:t>
      </w:r>
      <w:r w:rsidR="008D73A4" w:rsidRPr="00C56189">
        <w:rPr>
          <w:rFonts w:ascii="Calibri" w:hAnsi="Calibri" w:cs="Calibri"/>
          <w:b/>
          <w:bCs/>
          <w:sz w:val="28"/>
          <w:szCs w:val="28"/>
        </w:rPr>
        <w:t xml:space="preserve"> 6</w:t>
      </w:r>
      <w:r w:rsidRPr="00C56189">
        <w:rPr>
          <w:rFonts w:ascii="Calibri" w:hAnsi="Calibri" w:cs="Calibri"/>
          <w:sz w:val="28"/>
          <w:szCs w:val="28"/>
        </w:rPr>
        <w:t xml:space="preserve"> </w:t>
      </w:r>
      <w:r w:rsidRPr="006C7DFF">
        <w:rPr>
          <w:rFonts w:ascii="Calibri" w:hAnsi="Calibri" w:cs="Calibri"/>
          <w:sz w:val="22"/>
          <w:szCs w:val="22"/>
        </w:rPr>
        <w:t>–</w:t>
      </w:r>
      <w:r>
        <w:rPr>
          <w:rFonts w:ascii="Calibri" w:hAnsi="Calibri" w:cs="Calibri"/>
          <w:sz w:val="22"/>
          <w:szCs w:val="22"/>
        </w:rPr>
        <w:t xml:space="preserve"> formularz rekomendacji </w:t>
      </w:r>
    </w:p>
    <w:p w14:paraId="14C960CF" w14:textId="77777777" w:rsidR="00FE4258" w:rsidRDefault="00FE4258" w:rsidP="00FE4258">
      <w:pPr>
        <w:spacing w:line="260" w:lineRule="auto"/>
        <w:jc w:val="right"/>
        <w:rPr>
          <w:rFonts w:ascii="Arial" w:eastAsia="Arial" w:hAnsi="Arial" w:cs="Arial"/>
          <w:sz w:val="20"/>
          <w:szCs w:val="20"/>
        </w:rPr>
      </w:pPr>
    </w:p>
    <w:p w14:paraId="61CBC720" w14:textId="12244720" w:rsidR="00BE3D26" w:rsidRDefault="00000000">
      <w:pPr>
        <w:spacing w:line="260" w:lineRule="auto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Warszawa, …</w:t>
      </w:r>
    </w:p>
    <w:p w14:paraId="61A30238" w14:textId="77777777" w:rsidR="00BE3D26" w:rsidRDefault="00BE3D26">
      <w:pPr>
        <w:spacing w:line="260" w:lineRule="auto"/>
        <w:jc w:val="right"/>
        <w:rPr>
          <w:rFonts w:ascii="Arial" w:eastAsia="Arial" w:hAnsi="Arial" w:cs="Arial"/>
          <w:sz w:val="20"/>
          <w:szCs w:val="20"/>
        </w:rPr>
      </w:pPr>
    </w:p>
    <w:p w14:paraId="45991841" w14:textId="77777777" w:rsidR="00BE3D26" w:rsidRDefault="00000000">
      <w:pPr>
        <w:spacing w:line="26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REKOMENDACJA</w:t>
      </w:r>
    </w:p>
    <w:p w14:paraId="1D443D66" w14:textId="77777777" w:rsidR="00BE3D26" w:rsidRDefault="00000000">
      <w:pPr>
        <w:spacing w:line="26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zespołu ekspertów dla Ministra … </w:t>
      </w:r>
    </w:p>
    <w:p w14:paraId="5DF425FA" w14:textId="77777777" w:rsidR="00BE3D26" w:rsidRDefault="00000000">
      <w:pPr>
        <w:spacing w:after="200" w:line="26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dotycząca przypisania poziomu Polskiej Ramy Kwalifikacji do kwalifikacji </w:t>
      </w:r>
    </w:p>
    <w:tbl>
      <w:tblPr>
        <w:tblStyle w:val="a"/>
        <w:tblW w:w="9214" w:type="dxa"/>
        <w:tblInd w:w="108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Look w:val="0400" w:firstRow="0" w:lastRow="0" w:firstColumn="0" w:lastColumn="0" w:noHBand="0" w:noVBand="1"/>
      </w:tblPr>
      <w:tblGrid>
        <w:gridCol w:w="4025"/>
        <w:gridCol w:w="5189"/>
      </w:tblGrid>
      <w:tr w:rsidR="00BE3D26" w14:paraId="4C26188C" w14:textId="77777777">
        <w:tc>
          <w:tcPr>
            <w:tcW w:w="4025" w:type="dxa"/>
            <w:shd w:val="clear" w:color="auto" w:fill="F2F2F2"/>
          </w:tcPr>
          <w:p w14:paraId="7A61E34D" w14:textId="77777777" w:rsidR="00BE3D26" w:rsidRDefault="00000000">
            <w:pPr>
              <w:spacing w:before="120" w:after="120" w:line="360" w:lineRule="auto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Nazwa kwalifikacji</w:t>
            </w:r>
          </w:p>
        </w:tc>
        <w:tc>
          <w:tcPr>
            <w:tcW w:w="5189" w:type="dxa"/>
          </w:tcPr>
          <w:p w14:paraId="1859E800" w14:textId="77777777" w:rsidR="00BE3D26" w:rsidRDefault="00000000">
            <w:pPr>
              <w:spacing w:before="120" w:after="120" w:line="360" w:lineRule="auto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…</w:t>
            </w:r>
          </w:p>
        </w:tc>
      </w:tr>
      <w:tr w:rsidR="00BE3D26" w14:paraId="51632E8A" w14:textId="77777777">
        <w:tc>
          <w:tcPr>
            <w:tcW w:w="4025" w:type="dxa"/>
            <w:shd w:val="clear" w:color="auto" w:fill="F2F2F2"/>
          </w:tcPr>
          <w:p w14:paraId="6C8896D0" w14:textId="77777777" w:rsidR="00BE3D26" w:rsidRDefault="00000000">
            <w:pPr>
              <w:spacing w:before="120" w:after="120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Członkowie zespołu ekspertów</w:t>
            </w:r>
          </w:p>
        </w:tc>
        <w:tc>
          <w:tcPr>
            <w:tcW w:w="5189" w:type="dxa"/>
          </w:tcPr>
          <w:p w14:paraId="4F0E8F3D" w14:textId="77777777" w:rsidR="00BE3D26" w:rsidRDefault="00000000">
            <w:pPr>
              <w:spacing w:before="120" w:after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 Imię Nazwisko</w:t>
            </w:r>
          </w:p>
          <w:p w14:paraId="7C9A03BA" w14:textId="77777777" w:rsidR="00BE3D26" w:rsidRDefault="00000000">
            <w:pPr>
              <w:spacing w:before="120" w:after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2. </w:t>
            </w:r>
          </w:p>
          <w:p w14:paraId="3B8DFE57" w14:textId="77777777" w:rsidR="00BE3D26" w:rsidRDefault="00000000">
            <w:pPr>
              <w:spacing w:before="120" w:after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3. </w:t>
            </w:r>
          </w:p>
        </w:tc>
      </w:tr>
      <w:tr w:rsidR="00BE3D26" w14:paraId="46B9689D" w14:textId="77777777">
        <w:tc>
          <w:tcPr>
            <w:tcW w:w="4025" w:type="dxa"/>
            <w:shd w:val="clear" w:color="auto" w:fill="F2F2F2"/>
          </w:tcPr>
          <w:p w14:paraId="64FD434A" w14:textId="77777777" w:rsidR="00BE3D26" w:rsidRDefault="00000000">
            <w:pPr>
              <w:spacing w:before="120" w:after="120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Rekomendowany poziom kwalifikacji</w:t>
            </w:r>
          </w:p>
        </w:tc>
        <w:tc>
          <w:tcPr>
            <w:tcW w:w="5189" w:type="dxa"/>
          </w:tcPr>
          <w:p w14:paraId="630B61F2" w14:textId="77777777" w:rsidR="00BE3D26" w:rsidRDefault="00000000">
            <w:pPr>
              <w:spacing w:before="240" w:after="2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Zespół rekomenduje przypisanie kwalifikacji do </w:t>
            </w:r>
            <w:r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  <w:b/>
              </w:rPr>
              <w:t>…poziomu PRK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BE3D26" w14:paraId="41EBBEE2" w14:textId="77777777">
        <w:tc>
          <w:tcPr>
            <w:tcW w:w="9214" w:type="dxa"/>
            <w:gridSpan w:val="2"/>
            <w:shd w:val="clear" w:color="auto" w:fill="F2F2F2"/>
          </w:tcPr>
          <w:p w14:paraId="51EF37DC" w14:textId="77777777" w:rsidR="00BE3D26" w:rsidRDefault="00000000">
            <w:pPr>
              <w:spacing w:before="120" w:after="120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Uzasadnienie</w:t>
            </w:r>
          </w:p>
          <w:p w14:paraId="613ED12E" w14:textId="77777777" w:rsidR="00BE3D26" w:rsidRDefault="00000000">
            <w:pPr>
              <w:spacing w:before="120" w:after="120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i/>
                <w:sz w:val="18"/>
                <w:szCs w:val="18"/>
              </w:rPr>
              <w:t>(uzasadnienie powinno opierać się na wynikach przeprowadzonej analizy efektów uczenia się i wskazywać na ich zgodność z charakterystykami poziomów PRK pierwszego i drugiego stopnia)</w:t>
            </w:r>
          </w:p>
        </w:tc>
      </w:tr>
      <w:tr w:rsidR="00BE3D26" w14:paraId="2A1029DC" w14:textId="77777777">
        <w:tc>
          <w:tcPr>
            <w:tcW w:w="9214" w:type="dxa"/>
            <w:gridSpan w:val="2"/>
          </w:tcPr>
          <w:p w14:paraId="0C06B088" w14:textId="77777777" w:rsidR="00BE3D26" w:rsidRDefault="00000000">
            <w:pPr>
              <w:spacing w:before="120" w:after="120" w:line="276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 wyniku szczegółowej analizy efektów uczenia się wymaganych dla kwalifikacji (tj. syntetycznej charakterystyki efektów uczenia się oraz poszczególnych efektów uczenia się w zestawach) zespół ekspertów rekomenduje przypisanie </w:t>
            </w:r>
            <w:r>
              <w:rPr>
                <w:rFonts w:ascii="Arial" w:eastAsia="Arial" w:hAnsi="Arial" w:cs="Arial"/>
                <w:b/>
              </w:rPr>
              <w:t xml:space="preserve">… poziomu PRK </w:t>
            </w:r>
            <w:r>
              <w:rPr>
                <w:rFonts w:ascii="Arial" w:eastAsia="Arial" w:hAnsi="Arial" w:cs="Arial"/>
              </w:rPr>
              <w:t xml:space="preserve">do kwalifikacji. </w:t>
            </w:r>
          </w:p>
          <w:p w14:paraId="77AF0F5E" w14:textId="77777777" w:rsidR="00BE3D26" w:rsidRDefault="00000000">
            <w:pPr>
              <w:spacing w:before="120" w:after="120" w:line="276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Opis poszczególnych efektów uczenia się w zestawach, w tym kluczowe kryteria weryfikacji odzwierciedlają ...</w:t>
            </w:r>
          </w:p>
          <w:p w14:paraId="11ED91AC" w14:textId="77777777" w:rsidR="00BE3D26" w:rsidRDefault="00000000">
            <w:pPr>
              <w:spacing w:before="120" w:after="120" w:line="276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Kryteria weryfikacji, w szczególności:</w:t>
            </w:r>
          </w:p>
          <w:p w14:paraId="61FA2529" w14:textId="77777777" w:rsidR="00BE3D26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…</w:t>
            </w:r>
          </w:p>
          <w:p w14:paraId="54708024" w14:textId="77777777" w:rsidR="00BE3D26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…</w:t>
            </w:r>
          </w:p>
          <w:p w14:paraId="7AF0D4A5" w14:textId="77777777" w:rsidR="00BE3D26" w:rsidRDefault="00000000">
            <w:pPr>
              <w:spacing w:before="120" w:after="120" w:line="276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</w:rPr>
              <w:t>odpowiadają wymaganiom określonym dla …</w:t>
            </w:r>
            <w:r>
              <w:rPr>
                <w:rFonts w:ascii="Arial" w:eastAsia="Arial" w:hAnsi="Arial" w:cs="Arial"/>
                <w:b/>
              </w:rPr>
              <w:t>poziomu PRK</w:t>
            </w:r>
            <w:r>
              <w:rPr>
                <w:rFonts w:ascii="Arial" w:eastAsia="Arial" w:hAnsi="Arial" w:cs="Arial"/>
              </w:rPr>
              <w:t xml:space="preserve">  </w:t>
            </w:r>
          </w:p>
          <w:p w14:paraId="041AA98B" w14:textId="77777777" w:rsidR="00BE3D26" w:rsidRDefault="00000000">
            <w:pPr>
              <w:numPr>
                <w:ilvl w:val="0"/>
                <w:numId w:val="1"/>
              </w:numPr>
              <w:spacing w:before="120" w:after="120" w:line="276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w zakresie wiedzy – potwierdzają znajomość</w:t>
            </w:r>
            <w:r>
              <w:rPr>
                <w:rFonts w:ascii="Arial" w:eastAsia="Arial" w:hAnsi="Arial" w:cs="Arial"/>
              </w:rPr>
              <w:t xml:space="preserve"> …;</w:t>
            </w:r>
          </w:p>
          <w:p w14:paraId="0DE6E6AE" w14:textId="77777777" w:rsidR="00BE3D26" w:rsidRDefault="00000000">
            <w:pPr>
              <w:numPr>
                <w:ilvl w:val="0"/>
                <w:numId w:val="1"/>
              </w:numPr>
              <w:spacing w:before="120" w:after="120" w:line="276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w zakresie umiejętności</w:t>
            </w:r>
            <w:r>
              <w:rPr>
                <w:rFonts w:ascii="Arial" w:eastAsia="Arial" w:hAnsi="Arial" w:cs="Arial"/>
              </w:rPr>
              <w:t xml:space="preserve"> – </w:t>
            </w:r>
            <w:r>
              <w:rPr>
                <w:rFonts w:ascii="Arial" w:eastAsia="Arial" w:hAnsi="Arial" w:cs="Arial"/>
                <w:b/>
              </w:rPr>
              <w:t>potwierdzają umiejętność</w:t>
            </w:r>
            <w:r>
              <w:rPr>
                <w:rFonts w:ascii="Arial" w:eastAsia="Arial" w:hAnsi="Arial" w:cs="Arial"/>
              </w:rPr>
              <w:t xml:space="preserve"> …;</w:t>
            </w:r>
          </w:p>
          <w:p w14:paraId="6E2C68FD" w14:textId="77777777" w:rsidR="00BE3D26" w:rsidRDefault="00000000">
            <w:pPr>
              <w:numPr>
                <w:ilvl w:val="0"/>
                <w:numId w:val="1"/>
              </w:numPr>
              <w:spacing w:before="120" w:after="120" w:line="276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 xml:space="preserve">w zakresie kompetencji społecznych </w:t>
            </w:r>
            <w:r>
              <w:rPr>
                <w:rFonts w:ascii="Arial" w:eastAsia="Arial" w:hAnsi="Arial" w:cs="Arial"/>
              </w:rPr>
              <w:t xml:space="preserve">– </w:t>
            </w:r>
            <w:r>
              <w:rPr>
                <w:rFonts w:ascii="Arial" w:eastAsia="Arial" w:hAnsi="Arial" w:cs="Arial"/>
                <w:b/>
              </w:rPr>
              <w:t>potwierdzają gotowość do</w:t>
            </w:r>
            <w:r>
              <w:rPr>
                <w:rFonts w:ascii="Arial" w:eastAsia="Arial" w:hAnsi="Arial" w:cs="Arial"/>
              </w:rPr>
              <w:t xml:space="preserve"> …</w:t>
            </w:r>
          </w:p>
          <w:p w14:paraId="38C4B290" w14:textId="77777777" w:rsidR="00BE3D26" w:rsidRDefault="00000000">
            <w:pPr>
              <w:spacing w:before="120" w:after="120" w:line="276" w:lineRule="auto"/>
              <w:rPr>
                <w:rFonts w:ascii="Arial" w:eastAsia="Arial" w:hAnsi="Arial" w:cs="Arial"/>
              </w:rPr>
            </w:pPr>
            <w:bookmarkStart w:id="0" w:name="_heading=h.b9qune61cp0x" w:colFirst="0" w:colLast="0"/>
            <w:bookmarkEnd w:id="0"/>
            <w:r>
              <w:rPr>
                <w:rFonts w:ascii="Arial" w:eastAsia="Arial" w:hAnsi="Arial" w:cs="Arial"/>
              </w:rPr>
              <w:t>Efekty uczenia się wymagane dla analizowanej kwalifikacji zostały odniesione do charakterystyk poziomów 1 – 8 drugiego stopnia typowych dla kwalifikacji o charakterze zawodowym.</w:t>
            </w:r>
          </w:p>
          <w:p w14:paraId="6D031381" w14:textId="77777777" w:rsidR="00BE3D26" w:rsidRDefault="00000000">
            <w:pPr>
              <w:spacing w:before="120" w:after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Nie wystąpiły rozbieżności dotyczące propozycji przypisania poziomu PRK do kwalifikacji.</w:t>
            </w:r>
          </w:p>
        </w:tc>
      </w:tr>
      <w:tr w:rsidR="00BE3D26" w14:paraId="03FE8EAA" w14:textId="77777777">
        <w:trPr>
          <w:trHeight w:val="1923"/>
        </w:trPr>
        <w:tc>
          <w:tcPr>
            <w:tcW w:w="9214" w:type="dxa"/>
            <w:gridSpan w:val="2"/>
            <w:shd w:val="clear" w:color="auto" w:fill="F2F2F2"/>
          </w:tcPr>
          <w:p w14:paraId="4922A946" w14:textId="77777777" w:rsidR="00BE3D26" w:rsidRDefault="00000000">
            <w:pPr>
              <w:spacing w:before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Podpis Przewodniczącego Zespołu Ekspertów :</w:t>
            </w:r>
          </w:p>
          <w:p w14:paraId="51C4BFCA" w14:textId="77777777" w:rsidR="00BE3D26" w:rsidRDefault="00000000">
            <w:pPr>
              <w:spacing w:before="480"/>
              <w:ind w:left="992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…………………………………</w:t>
            </w:r>
          </w:p>
        </w:tc>
      </w:tr>
    </w:tbl>
    <w:p w14:paraId="57B3C0E9" w14:textId="77777777" w:rsidR="00BE3D26" w:rsidRDefault="00000000">
      <w:pPr>
        <w:spacing w:before="480"/>
        <w:rPr>
          <w:rFonts w:ascii="Arial" w:eastAsia="Arial" w:hAnsi="Arial" w:cs="Arial"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t>Załącznik:</w:t>
      </w:r>
    </w:p>
    <w:p w14:paraId="25FC8A7B" w14:textId="77777777" w:rsidR="00BE3D26" w:rsidRDefault="00000000">
      <w:pPr>
        <w:spacing w:before="1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Przyjęta przez zespół ekspertów tabela zgodności.</w:t>
      </w:r>
    </w:p>
    <w:sectPr w:rsidR="00BE3D2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418" w:bottom="1134" w:left="1418" w:header="0" w:footer="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949C21" w14:textId="77777777" w:rsidR="00E900E5" w:rsidRDefault="00E900E5">
      <w:r>
        <w:separator/>
      </w:r>
    </w:p>
  </w:endnote>
  <w:endnote w:type="continuationSeparator" w:id="0">
    <w:p w14:paraId="1D2F8B39" w14:textId="77777777" w:rsidR="00E900E5" w:rsidRDefault="00E900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E32F499-3155-488F-B482-02310FFD0AA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1DF3DCDE-AF5F-43C5-B301-521682830DFC}"/>
  </w:font>
  <w:font w:name="Minion Pro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6B69831D-BDEA-4646-8CA1-7D1295CF80A8}"/>
    <w:embedItalic r:id="rId4" w:fontKey="{FD6E7FD3-0BDC-41FA-872B-666AABB4575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75C16EF3-E391-4034-8B71-4FDDA94FEB8F}"/>
    <w:embedBold r:id="rId6" w:fontKey="{69EE423B-DD6B-4E7D-9BC7-F4ED926496A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76FEA272-9466-4FE8-A56B-5FDAE53C540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A6060F" w14:textId="77777777" w:rsidR="00BE3D2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C43408B" w14:textId="77777777" w:rsidR="00BE3D26" w:rsidRDefault="00BE3D2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BDEDD0" w14:textId="412EF0A9" w:rsidR="00BE3D2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fldChar w:fldCharType="begin"/>
    </w:r>
    <w:r>
      <w:rPr>
        <w:rFonts w:ascii="Arial" w:eastAsia="Arial" w:hAnsi="Arial" w:cs="Arial"/>
        <w:color w:val="000000"/>
        <w:sz w:val="18"/>
        <w:szCs w:val="18"/>
      </w:rPr>
      <w:instrText>PAGE</w:instrText>
    </w:r>
    <w:r>
      <w:rPr>
        <w:rFonts w:ascii="Arial" w:eastAsia="Arial" w:hAnsi="Arial" w:cs="Arial"/>
        <w:color w:val="000000"/>
        <w:sz w:val="18"/>
        <w:szCs w:val="18"/>
      </w:rPr>
      <w:fldChar w:fldCharType="separate"/>
    </w:r>
    <w:r w:rsidR="00FE4258">
      <w:rPr>
        <w:rFonts w:ascii="Arial" w:eastAsia="Arial" w:hAnsi="Arial" w:cs="Arial"/>
        <w:noProof/>
        <w:color w:val="000000"/>
        <w:sz w:val="18"/>
        <w:szCs w:val="18"/>
      </w:rPr>
      <w:t>2</w:t>
    </w:r>
    <w:r>
      <w:rPr>
        <w:rFonts w:ascii="Arial" w:eastAsia="Arial" w:hAnsi="Arial" w:cs="Arial"/>
        <w:color w:val="000000"/>
        <w:sz w:val="18"/>
        <w:szCs w:val="18"/>
      </w:rPr>
      <w:fldChar w:fldCharType="end"/>
    </w:r>
  </w:p>
  <w:p w14:paraId="14593DE0" w14:textId="77777777" w:rsidR="00BE3D26" w:rsidRDefault="00BE3D2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2E8C5" w14:textId="77777777" w:rsidR="00BE3D26" w:rsidRDefault="00BE3D26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color w:val="000000"/>
      </w:rPr>
    </w:pPr>
  </w:p>
  <w:tbl>
    <w:tblPr>
      <w:tblStyle w:val="a0"/>
      <w:tblW w:w="11904" w:type="dxa"/>
      <w:tblInd w:w="-1134" w:type="dxa"/>
      <w:tblBorders>
        <w:top w:val="single" w:sz="4" w:space="0" w:color="000000"/>
        <w:insideV w:val="single" w:sz="4" w:space="0" w:color="000000"/>
      </w:tblBorders>
      <w:tblLayout w:type="fixed"/>
      <w:tblLook w:val="0000" w:firstRow="0" w:lastRow="0" w:firstColumn="0" w:lastColumn="0" w:noHBand="0" w:noVBand="0"/>
    </w:tblPr>
    <w:tblGrid>
      <w:gridCol w:w="921"/>
      <w:gridCol w:w="250"/>
      <w:gridCol w:w="236"/>
      <w:gridCol w:w="9628"/>
      <w:gridCol w:w="869"/>
    </w:tblGrid>
    <w:tr w:rsidR="00BE3D26" w14:paraId="4B728ED0" w14:textId="77777777">
      <w:trPr>
        <w:trHeight w:val="40"/>
      </w:trPr>
      <w:tc>
        <w:tcPr>
          <w:tcW w:w="922" w:type="dxa"/>
          <w:tcBorders>
            <w:top w:val="nil"/>
            <w:bottom w:val="nil"/>
            <w:right w:val="nil"/>
          </w:tcBorders>
        </w:tcPr>
        <w:p w14:paraId="3EF88311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center"/>
            <w:rPr>
              <w:rFonts w:ascii="Calibri" w:eastAsia="Calibri" w:hAnsi="Calibri" w:cs="Calibri"/>
              <w:color w:val="000000"/>
              <w:sz w:val="4"/>
              <w:szCs w:val="4"/>
            </w:rPr>
          </w:pPr>
        </w:p>
      </w:tc>
      <w:tc>
        <w:tcPr>
          <w:tcW w:w="236" w:type="dxa"/>
          <w:tcBorders>
            <w:top w:val="single" w:sz="4" w:space="0" w:color="808080"/>
            <w:left w:val="nil"/>
            <w:bottom w:val="nil"/>
            <w:right w:val="nil"/>
          </w:tcBorders>
        </w:tcPr>
        <w:p w14:paraId="5EC8F12D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center"/>
            <w:rPr>
              <w:rFonts w:ascii="Calibri" w:eastAsia="Calibri" w:hAnsi="Calibri" w:cs="Calibri"/>
              <w:color w:val="000000"/>
              <w:sz w:val="4"/>
              <w:szCs w:val="4"/>
            </w:rPr>
          </w:pPr>
        </w:p>
      </w:tc>
      <w:tc>
        <w:tcPr>
          <w:tcW w:w="236" w:type="dxa"/>
          <w:tcBorders>
            <w:top w:val="single" w:sz="4" w:space="0" w:color="808080"/>
            <w:left w:val="nil"/>
            <w:bottom w:val="nil"/>
            <w:right w:val="nil"/>
          </w:tcBorders>
          <w:tcMar>
            <w:left w:w="0" w:type="dxa"/>
          </w:tcMar>
        </w:tcPr>
        <w:p w14:paraId="5DD9288F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center"/>
            <w:rPr>
              <w:rFonts w:ascii="Calibri" w:eastAsia="Calibri" w:hAnsi="Calibri" w:cs="Calibri"/>
              <w:color w:val="000000"/>
              <w:sz w:val="4"/>
              <w:szCs w:val="4"/>
            </w:rPr>
          </w:pPr>
        </w:p>
      </w:tc>
      <w:tc>
        <w:tcPr>
          <w:tcW w:w="9640" w:type="dxa"/>
          <w:tcBorders>
            <w:top w:val="single" w:sz="4" w:space="0" w:color="808080"/>
            <w:left w:val="nil"/>
            <w:bottom w:val="nil"/>
            <w:right w:val="nil"/>
          </w:tcBorders>
          <w:tcMar>
            <w:left w:w="369" w:type="dxa"/>
          </w:tcMar>
        </w:tcPr>
        <w:p w14:paraId="6EF5CE4A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4"/>
              <w:szCs w:val="4"/>
            </w:rPr>
          </w:pPr>
        </w:p>
      </w:tc>
      <w:tc>
        <w:tcPr>
          <w:tcW w:w="870" w:type="dxa"/>
          <w:tcBorders>
            <w:top w:val="nil"/>
            <w:left w:val="nil"/>
            <w:bottom w:val="nil"/>
          </w:tcBorders>
        </w:tcPr>
        <w:p w14:paraId="66F7CCA4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4"/>
              <w:szCs w:val="4"/>
            </w:rPr>
          </w:pPr>
        </w:p>
      </w:tc>
    </w:tr>
    <w:tr w:rsidR="00BE3D26" w14:paraId="6A6D8412" w14:textId="77777777">
      <w:trPr>
        <w:trHeight w:val="163"/>
      </w:trPr>
      <w:tc>
        <w:tcPr>
          <w:tcW w:w="922" w:type="dxa"/>
          <w:tcBorders>
            <w:top w:val="nil"/>
            <w:bottom w:val="nil"/>
            <w:right w:val="nil"/>
          </w:tcBorders>
        </w:tcPr>
        <w:p w14:paraId="04DD963C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  <w:p w14:paraId="43D93903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  <w:p w14:paraId="7F6D1149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  <w:p w14:paraId="163D1EA0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  <w:p w14:paraId="41CC9267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</w:tc>
      <w:tc>
        <w:tcPr>
          <w:tcW w:w="236" w:type="dxa"/>
          <w:tcBorders>
            <w:top w:val="nil"/>
            <w:left w:val="nil"/>
            <w:bottom w:val="nil"/>
            <w:right w:val="nil"/>
          </w:tcBorders>
        </w:tcPr>
        <w:p w14:paraId="60194EAF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</w:tc>
      <w:tc>
        <w:tcPr>
          <w:tcW w:w="236" w:type="dxa"/>
          <w:tcBorders>
            <w:top w:val="nil"/>
            <w:left w:val="nil"/>
            <w:bottom w:val="nil"/>
            <w:right w:val="nil"/>
          </w:tcBorders>
          <w:tcMar>
            <w:left w:w="0" w:type="dxa"/>
          </w:tcMar>
        </w:tcPr>
        <w:p w14:paraId="45EC848A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</w:tc>
      <w:tc>
        <w:tcPr>
          <w:tcW w:w="9640" w:type="dxa"/>
          <w:tcBorders>
            <w:top w:val="nil"/>
            <w:left w:val="nil"/>
            <w:bottom w:val="nil"/>
            <w:right w:val="nil"/>
          </w:tcBorders>
          <w:tcMar>
            <w:left w:w="369" w:type="dxa"/>
          </w:tcMar>
        </w:tcPr>
        <w:p w14:paraId="1DA56A5E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</w:tc>
      <w:tc>
        <w:tcPr>
          <w:tcW w:w="870" w:type="dxa"/>
          <w:tcBorders>
            <w:top w:val="nil"/>
            <w:left w:val="nil"/>
            <w:bottom w:val="nil"/>
          </w:tcBorders>
        </w:tcPr>
        <w:p w14:paraId="6DEE4F85" w14:textId="77777777" w:rsidR="00BE3D26" w:rsidRDefault="00BE3D2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Calibri" w:eastAsia="Calibri" w:hAnsi="Calibri" w:cs="Calibri"/>
              <w:color w:val="000000"/>
              <w:sz w:val="15"/>
              <w:szCs w:val="15"/>
            </w:rPr>
          </w:pPr>
        </w:p>
      </w:tc>
    </w:tr>
  </w:tbl>
  <w:p w14:paraId="06708FF8" w14:textId="77777777" w:rsidR="00BE3D26" w:rsidRDefault="00BE3D2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5"/>
        <w:szCs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37E7CC" w14:textId="77777777" w:rsidR="00E900E5" w:rsidRDefault="00E900E5">
      <w:r>
        <w:separator/>
      </w:r>
    </w:p>
  </w:footnote>
  <w:footnote w:type="continuationSeparator" w:id="0">
    <w:p w14:paraId="56296967" w14:textId="77777777" w:rsidR="00E900E5" w:rsidRDefault="00E900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F7453F" w14:textId="77777777" w:rsidR="00A261BB" w:rsidRDefault="00A261B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BA329" w14:textId="77777777" w:rsidR="00A261BB" w:rsidRDefault="00A261B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9E30D3" w14:textId="77777777" w:rsidR="00BE3D26" w:rsidRDefault="00BE3D2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686"/>
      </w:tabs>
      <w:rPr>
        <w:color w:val="000000"/>
        <w:lang w:val="pl-PL"/>
      </w:rPr>
    </w:pPr>
  </w:p>
  <w:p w14:paraId="002BE77A" w14:textId="77777777" w:rsidR="00FE4258" w:rsidRPr="00FE4258" w:rsidRDefault="00FE425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686"/>
      </w:tabs>
      <w:rPr>
        <w:color w:val="000000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D2697E"/>
    <w:multiLevelType w:val="multilevel"/>
    <w:tmpl w:val="8D22DED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D357E14"/>
    <w:multiLevelType w:val="multilevel"/>
    <w:tmpl w:val="1186AA1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046102539">
    <w:abstractNumId w:val="1"/>
  </w:num>
  <w:num w:numId="2" w16cid:durableId="1871649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D26"/>
    <w:rsid w:val="003561C1"/>
    <w:rsid w:val="004132BC"/>
    <w:rsid w:val="008D73A4"/>
    <w:rsid w:val="0098456D"/>
    <w:rsid w:val="009C1F32"/>
    <w:rsid w:val="00A2137A"/>
    <w:rsid w:val="00A261BB"/>
    <w:rsid w:val="00B6273A"/>
    <w:rsid w:val="00BE3D26"/>
    <w:rsid w:val="00C56189"/>
    <w:rsid w:val="00CA1560"/>
    <w:rsid w:val="00D72ABE"/>
    <w:rsid w:val="00DD3C43"/>
    <w:rsid w:val="00E900E5"/>
    <w:rsid w:val="00FE4258"/>
    <w:rsid w:val="00FF1F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2321A4"/>
  <w15:docId w15:val="{1D6A5230-2AE7-47DC-A5D6-48AA60A9B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link w:val="NagwekZnak"/>
    <w:uiPriority w:val="99"/>
    <w:rsid w:val="0077787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0467D"/>
    <w:rPr>
      <w:sz w:val="24"/>
      <w:szCs w:val="24"/>
    </w:rPr>
  </w:style>
  <w:style w:type="paragraph" w:styleId="Stopka">
    <w:name w:val="footer"/>
    <w:link w:val="StopkaZnak"/>
    <w:uiPriority w:val="99"/>
    <w:rsid w:val="0077787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0467D"/>
    <w:rPr>
      <w:sz w:val="24"/>
      <w:szCs w:val="24"/>
    </w:rPr>
  </w:style>
  <w:style w:type="paragraph" w:styleId="Mapadokumentu">
    <w:name w:val="Document Map"/>
    <w:link w:val="MapadokumentuZnak"/>
    <w:uiPriority w:val="99"/>
    <w:semiHidden/>
    <w:rsid w:val="0077374E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40467D"/>
    <w:rPr>
      <w:sz w:val="0"/>
      <w:szCs w:val="0"/>
    </w:rPr>
  </w:style>
  <w:style w:type="paragraph" w:styleId="Tekstdymka">
    <w:name w:val="Balloon Text"/>
    <w:link w:val="TekstdymkaZnak"/>
    <w:uiPriority w:val="99"/>
    <w:semiHidden/>
    <w:rsid w:val="003439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467D"/>
    <w:rPr>
      <w:sz w:val="0"/>
      <w:szCs w:val="0"/>
    </w:rPr>
  </w:style>
  <w:style w:type="character" w:styleId="Numerstrony">
    <w:name w:val="page number"/>
    <w:basedOn w:val="Domylnaczcionkaakapitu"/>
    <w:uiPriority w:val="99"/>
    <w:rsid w:val="00CB0F0D"/>
    <w:rPr>
      <w:rFonts w:cs="Times New Roman"/>
    </w:rPr>
  </w:style>
  <w:style w:type="character" w:styleId="Pogrubienie">
    <w:name w:val="Strong"/>
    <w:basedOn w:val="Domylnaczcionkaakapitu"/>
    <w:uiPriority w:val="99"/>
    <w:qFormat/>
    <w:rsid w:val="00EF30F0"/>
    <w:rPr>
      <w:rFonts w:cs="Times New Roman"/>
      <w:b/>
    </w:rPr>
  </w:style>
  <w:style w:type="table" w:styleId="Tabela-Siatka">
    <w:name w:val="Table Grid"/>
    <w:basedOn w:val="Standardowy"/>
    <w:uiPriority w:val="59"/>
    <w:rsid w:val="00463FA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link w:val="TekstprzypisudolnegoZnak"/>
    <w:uiPriority w:val="99"/>
    <w:semiHidden/>
    <w:unhideWhenUsed/>
    <w:rsid w:val="0037363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7363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73639"/>
    <w:rPr>
      <w:vertAlign w:val="superscript"/>
    </w:rPr>
  </w:style>
  <w:style w:type="paragraph" w:styleId="Akapitzlist">
    <w:name w:val="List Paragraph"/>
    <w:link w:val="AkapitzlistZnak"/>
    <w:uiPriority w:val="34"/>
    <w:qFormat/>
    <w:rsid w:val="00A5514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E1B01"/>
    <w:rPr>
      <w:color w:val="0000FF" w:themeColor="hyperlink"/>
      <w:u w:val="single"/>
    </w:rPr>
  </w:style>
  <w:style w:type="character" w:customStyle="1" w:styleId="ff2">
    <w:name w:val="ff2"/>
    <w:basedOn w:val="Domylnaczcionkaakapitu"/>
    <w:rsid w:val="00634935"/>
  </w:style>
  <w:style w:type="character" w:customStyle="1" w:styleId="ff3">
    <w:name w:val="ff3"/>
    <w:basedOn w:val="Domylnaczcionkaakapitu"/>
    <w:rsid w:val="00634935"/>
  </w:style>
  <w:style w:type="character" w:customStyle="1" w:styleId="ff5">
    <w:name w:val="ff5"/>
    <w:basedOn w:val="Domylnaczcionkaakapitu"/>
    <w:rsid w:val="00634935"/>
  </w:style>
  <w:style w:type="paragraph" w:styleId="NormalnyWeb">
    <w:name w:val="Normal (Web)"/>
    <w:rsid w:val="006C33B4"/>
    <w:pPr>
      <w:spacing w:before="100" w:beforeAutospacing="1" w:after="100" w:afterAutospacing="1"/>
    </w:pPr>
  </w:style>
  <w:style w:type="character" w:customStyle="1" w:styleId="Nagwek2Znak">
    <w:name w:val="Nagłówek 2 Znak"/>
    <w:basedOn w:val="Domylnaczcionkaakapitu"/>
    <w:uiPriority w:val="9"/>
    <w:rsid w:val="006C33B4"/>
    <w:rPr>
      <w:b/>
      <w:bCs/>
      <w:sz w:val="36"/>
      <w:szCs w:val="36"/>
    </w:rPr>
  </w:style>
  <w:style w:type="character" w:customStyle="1" w:styleId="A45">
    <w:name w:val="A4+5"/>
    <w:uiPriority w:val="99"/>
    <w:rsid w:val="004F78B8"/>
    <w:rPr>
      <w:rFonts w:cs="Minion Pro"/>
      <w:color w:val="000000"/>
      <w:sz w:val="18"/>
      <w:szCs w:val="18"/>
    </w:rPr>
  </w:style>
  <w:style w:type="character" w:customStyle="1" w:styleId="AkapitzlistZnak">
    <w:name w:val="Akapit z listą Znak"/>
    <w:link w:val="Akapitzlist"/>
    <w:uiPriority w:val="34"/>
    <w:locked/>
    <w:rsid w:val="000F01B3"/>
    <w:rPr>
      <w:sz w:val="24"/>
      <w:szCs w:val="24"/>
    </w:rPr>
  </w:style>
  <w:style w:type="paragraph" w:customStyle="1" w:styleId="Style1">
    <w:name w:val="_Style 1"/>
    <w:qFormat/>
    <w:rsid w:val="000F01B3"/>
    <w:pPr>
      <w:suppressAutoHyphens/>
      <w:ind w:left="720"/>
      <w:contextualSpacing/>
    </w:pPr>
    <w:rPr>
      <w:color w:val="000000"/>
      <w:lang w:eastAsia="zh-CN"/>
    </w:rPr>
  </w:style>
  <w:style w:type="paragraph" w:customStyle="1" w:styleId="Style2">
    <w:name w:val="_Style 2"/>
    <w:uiPriority w:val="34"/>
    <w:qFormat/>
    <w:rsid w:val="000F01B3"/>
    <w:pPr>
      <w:suppressAutoHyphens/>
      <w:ind w:left="720"/>
      <w:contextualSpacing/>
    </w:pPr>
    <w:rPr>
      <w:color w:val="000000"/>
      <w:lang w:eastAsia="zh-C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sq0Z1OjZdwjI0dZJb4kgvS/W8g==">CgMxLjAyDmguYjlxdW5lNjFjcDB4OAByITExS3JHaFJfYXc4eFJTX3RaM3UwM1U3TG82M05vdWZsbg==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223</Words>
  <Characters>1338</Characters>
  <Application>Microsoft Office Word</Application>
  <DocSecurity>0</DocSecurity>
  <Lines>11</Lines>
  <Paragraphs>3</Paragraphs>
  <ScaleCrop>false</ScaleCrop>
  <Company/>
  <LinksUpToDate>false</LinksUpToDate>
  <CharactersWithSpaces>1558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Soon</dc:creator>
  <cp:lastModifiedBy>Kremplewska Anna  (DFN)</cp:lastModifiedBy>
  <cp:revision>9</cp:revision>
  <dcterms:created xsi:type="dcterms:W3CDTF">2025-03-07T11:40:00Z</dcterms:created>
  <dcterms:modified xsi:type="dcterms:W3CDTF">2026-02-05T09:41:00Z</dcterms:modified>
</cp:coreProperties>
</file>